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B5" w:rsidRPr="00B34DB5" w:rsidRDefault="00B34DB5" w:rsidP="00B34DB5">
      <w:pPr>
        <w:spacing w:after="0" w:line="240" w:lineRule="auto"/>
        <w:outlineLvl w:val="0"/>
        <w:rPr>
          <w:rFonts w:ascii="Georgia" w:eastAsia="Times New Roman" w:hAnsi="Georgia" w:cs="Arial"/>
          <w:color w:val="2E2F2D"/>
          <w:kern w:val="36"/>
          <w:sz w:val="36"/>
          <w:szCs w:val="36"/>
          <w:lang w:val="sr-Cyrl-RS"/>
        </w:rPr>
      </w:pPr>
      <w:r w:rsidRPr="00B34DB5">
        <w:rPr>
          <w:rFonts w:ascii="Georgia" w:eastAsia="Times New Roman" w:hAnsi="Georgia" w:cs="Arial"/>
          <w:color w:val="2E2F2D"/>
          <w:kern w:val="36"/>
          <w:sz w:val="36"/>
          <w:szCs w:val="36"/>
          <w:lang w:val="sr-Cyrl-RS"/>
        </w:rPr>
        <w:t>ПРОГРАМ РАДА ОРГАНА УПРАВЉАЊА</w:t>
      </w:r>
    </w:p>
    <w:p w:rsidR="00B34DB5" w:rsidRPr="00B34DB5" w:rsidRDefault="00B34DB5" w:rsidP="00B34DB5">
      <w:pPr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  <w:r w:rsidRPr="00B34DB5">
        <w:rPr>
          <w:rFonts w:ascii="Arial" w:eastAsia="Times New Roman" w:hAnsi="Arial" w:cs="Arial"/>
          <w:color w:val="2E2F2D"/>
          <w:sz w:val="18"/>
          <w:szCs w:val="18"/>
          <w:lang w:val="sr-Cyrl-RS"/>
        </w:rPr>
        <w:t> </w:t>
      </w:r>
    </w:p>
    <w:p w:rsidR="00B34DB5" w:rsidRPr="00B34DB5" w:rsidRDefault="00B34DB5" w:rsidP="00B34DB5">
      <w:pPr>
        <w:spacing w:after="0" w:line="240" w:lineRule="auto"/>
        <w:outlineLvl w:val="2"/>
        <w:rPr>
          <w:rFonts w:ascii="Georgia" w:eastAsia="Times New Roman" w:hAnsi="Georgia" w:cs="Arial"/>
          <w:color w:val="2E2F2D"/>
          <w:lang w:val="sr-Cyrl-RS"/>
        </w:rPr>
      </w:pPr>
      <w:r w:rsidRPr="00B34DB5">
        <w:rPr>
          <w:rFonts w:ascii="Georgia" w:eastAsia="Times New Roman" w:hAnsi="Georgia" w:cs="Arial"/>
          <w:color w:val="2E2F2D"/>
          <w:lang w:val="sr-Cyrl-RS"/>
        </w:rPr>
        <w:t>Школски одбор</w:t>
      </w:r>
    </w:p>
    <w:p w:rsidR="00B34DB5" w:rsidRPr="00B34DB5" w:rsidRDefault="00B34DB5" w:rsidP="00B34DB5">
      <w:pPr>
        <w:spacing w:after="0" w:line="240" w:lineRule="auto"/>
        <w:outlineLvl w:val="2"/>
        <w:rPr>
          <w:rFonts w:ascii="Georgia" w:eastAsia="Times New Roman" w:hAnsi="Georgia" w:cs="Arial"/>
          <w:color w:val="2E2F2D"/>
          <w:lang w:val="sr-Cyrl-RS"/>
        </w:rPr>
      </w:pPr>
      <w:bookmarkStart w:id="0" w:name="_Toc461804877"/>
      <w:bookmarkStart w:id="1" w:name="_Toc397691826"/>
      <w:bookmarkEnd w:id="0"/>
      <w:r w:rsidRPr="00B34DB5">
        <w:rPr>
          <w:rFonts w:ascii="Calibri" w:eastAsia="Times New Roman" w:hAnsi="Calibri" w:cs="Calibri"/>
          <w:color w:val="2E2F2D"/>
          <w:lang w:val="sr-Cyrl-RS"/>
        </w:rPr>
        <w:t>Програм рада Школског одбора</w:t>
      </w:r>
      <w:bookmarkEnd w:id="1"/>
    </w:p>
    <w:p w:rsidR="00B91C18" w:rsidRPr="00B34DB5" w:rsidRDefault="00B91C18">
      <w:pPr>
        <w:rPr>
          <w:lang w:val="sr-Cyrl-RS"/>
        </w:rPr>
      </w:pPr>
    </w:p>
    <w:tbl>
      <w:tblPr>
        <w:tblW w:w="98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8"/>
        <w:gridCol w:w="1894"/>
      </w:tblGrid>
      <w:tr w:rsidR="00B34DB5" w:rsidRPr="00B34DB5" w:rsidTr="00B34DB5">
        <w:tc>
          <w:tcPr>
            <w:tcW w:w="4000" w:type="pct"/>
            <w:tcBorders>
              <w:top w:val="single" w:sz="8" w:space="0" w:color="764673"/>
              <w:left w:val="single" w:sz="8" w:space="0" w:color="764673"/>
              <w:bottom w:val="double" w:sz="4" w:space="0" w:color="764673"/>
              <w:right w:val="single" w:sz="8" w:space="0" w:color="764673"/>
            </w:tcBorders>
            <w:shd w:val="clear" w:color="auto" w:fill="D8BE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b/>
                <w:bCs/>
                <w:color w:val="2E2F2D"/>
                <w:sz w:val="18"/>
                <w:szCs w:val="18"/>
                <w:lang w:val="sr-Cyrl-RS"/>
              </w:rPr>
              <w:t>Подручје рада</w:t>
            </w:r>
          </w:p>
        </w:tc>
        <w:tc>
          <w:tcPr>
            <w:tcW w:w="950" w:type="pct"/>
            <w:tcBorders>
              <w:top w:val="single" w:sz="8" w:space="0" w:color="764673"/>
              <w:left w:val="nil"/>
              <w:bottom w:val="double" w:sz="4" w:space="0" w:color="764673"/>
              <w:right w:val="outset" w:sz="8" w:space="0" w:color="764673"/>
            </w:tcBorders>
            <w:shd w:val="clear" w:color="auto" w:fill="D8BE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b/>
                <w:bCs/>
                <w:color w:val="2E2F2D"/>
                <w:sz w:val="18"/>
                <w:szCs w:val="18"/>
                <w:lang w:val="sr-Cyrl-RS"/>
              </w:rPr>
              <w:t>Период реализације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Конституисање Школског одбора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септембар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Програмирање рада школе: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 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Доношење општих аката школе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током године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Усвајање Годишњег плана рада школе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септембар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Усвајање Извештаја о раду школе за претходну школску годину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септембар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Организационо-материјална проблематика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 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Одлуке о пословању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током године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Усвајање извештаја о пословању и годишњи обрачун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фебруар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Одлуке о коришћењу средстава за инвестиције и инвестиционо одржавање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током године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Сарадња са друштвеном средином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 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Анализа сарадње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током године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Анализа културне и јавне делатности школе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током године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Кадровска проблематика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 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Изражавање мишљења по расписаном конкурсу за избор наставника и стручних сарадника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током године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Именовање комисија:</w:t>
            </w:r>
          </w:p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- комисија за радне односе,</w:t>
            </w:r>
          </w:p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- комисија за опште акте,</w:t>
            </w:r>
          </w:p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lastRenderedPageBreak/>
              <w:t>- комисија за израду годишњег плана рада школе,</w:t>
            </w:r>
          </w:p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- комисија за ученичка питања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lastRenderedPageBreak/>
              <w:t>током године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Ученичка проблематика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 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Разматрање успеха ученика и предлози мера за побољшање услова рада школе у остваривању образовно-васпитног рада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током године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Одлуке по приговору ученика у другом степену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током године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Реализација одлука и решења Министарства Просвете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EBD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 </w:t>
            </w:r>
          </w:p>
        </w:tc>
      </w:tr>
      <w:tr w:rsidR="00B34DB5" w:rsidRPr="00B34DB5" w:rsidTr="00B34DB5">
        <w:tc>
          <w:tcPr>
            <w:tcW w:w="4000" w:type="pct"/>
            <w:tcBorders>
              <w:top w:val="nil"/>
              <w:left w:val="single" w:sz="8" w:space="0" w:color="764673"/>
              <w:bottom w:val="single" w:sz="8" w:space="0" w:color="764673"/>
              <w:right w:val="single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Разматрање питања из надлежности регулисаних Законом и Статутом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764673"/>
              <w:right w:val="outset" w:sz="8" w:space="0" w:color="76467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DB5" w:rsidRPr="00B34DB5" w:rsidRDefault="00B34DB5" w:rsidP="00B34DB5">
            <w:pPr>
              <w:spacing w:before="240" w:after="240" w:line="240" w:lineRule="auto"/>
              <w:rPr>
                <w:rFonts w:ascii="Arial" w:eastAsia="Times New Roman" w:hAnsi="Arial" w:cs="Arial"/>
                <w:color w:val="2E2F2D"/>
                <w:sz w:val="18"/>
                <w:szCs w:val="18"/>
                <w:lang w:val="sr-Cyrl-RS"/>
              </w:rPr>
            </w:pPr>
            <w:r w:rsidRPr="00B34DB5">
              <w:rPr>
                <w:rFonts w:ascii="Calibri" w:eastAsia="Times New Roman" w:hAnsi="Calibri" w:cs="Calibri"/>
                <w:color w:val="2E2F2D"/>
                <w:sz w:val="18"/>
                <w:szCs w:val="18"/>
                <w:lang w:val="sr-Cyrl-RS"/>
              </w:rPr>
              <w:t>током године</w:t>
            </w:r>
          </w:p>
        </w:tc>
      </w:tr>
    </w:tbl>
    <w:p w:rsidR="00B34DB5" w:rsidRPr="00B34DB5" w:rsidRDefault="00B34DB5" w:rsidP="00B34DB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E2F2D"/>
          <w:sz w:val="18"/>
          <w:szCs w:val="18"/>
          <w:lang w:val="sr-Cyrl-RS"/>
        </w:rPr>
      </w:pPr>
      <w:r w:rsidRPr="00B34DB5">
        <w:rPr>
          <w:rFonts w:ascii="Arial" w:eastAsia="Times New Roman" w:hAnsi="Arial" w:cs="Arial"/>
          <w:color w:val="2E2F2D"/>
          <w:sz w:val="18"/>
          <w:szCs w:val="18"/>
          <w:lang w:val="sr-Cyrl-RS"/>
        </w:rPr>
        <w:t> </w:t>
      </w:r>
      <w:bookmarkStart w:id="2" w:name="_GoBack"/>
      <w:bookmarkEnd w:id="2"/>
    </w:p>
    <w:sectPr w:rsidR="00B34DB5" w:rsidRPr="00B34DB5" w:rsidSect="003256E0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E0"/>
    <w:rsid w:val="003256E0"/>
    <w:rsid w:val="00B34DB5"/>
    <w:rsid w:val="00B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116E-3256-433F-A8E7-56DB0B7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34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34D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2020-05-19T11:17:00Z</dcterms:created>
  <dcterms:modified xsi:type="dcterms:W3CDTF">2020-05-19T11:20:00Z</dcterms:modified>
</cp:coreProperties>
</file>